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1A" w:rsidRDefault="00B0151A">
      <w:pPr>
        <w:pBdr>
          <w:top w:val="single" w:sz="4" w:space="1" w:color="000000"/>
          <w:left w:val="single" w:sz="4" w:space="4" w:color="000000"/>
          <w:bottom w:val="single" w:sz="4" w:space="1" w:color="000000"/>
          <w:right w:val="single" w:sz="4" w:space="0" w:color="000000"/>
        </w:pBdr>
        <w:spacing w:line="240" w:lineRule="exact"/>
      </w:pPr>
      <w:r>
        <w:rPr>
          <w:rFonts w:eastAsia="Calibri" w:cs="Calibri"/>
          <w:b/>
          <w:bCs/>
          <w:sz w:val="20"/>
          <w:szCs w:val="20"/>
        </w:rPr>
        <w:t xml:space="preserve">  </w:t>
      </w:r>
      <w:r>
        <w:rPr>
          <w:b/>
          <w:bCs/>
          <w:sz w:val="20"/>
          <w:szCs w:val="20"/>
        </w:rPr>
        <w:t>Docente di scuola primaria  □     Docente scuola dell’infanzia □</w:t>
      </w:r>
      <w:r w:rsidR="00233482">
        <w:rPr>
          <w:b/>
          <w:bCs/>
          <w:sz w:val="20"/>
          <w:szCs w:val="20"/>
        </w:rPr>
        <w:t xml:space="preserve"> Docente scuola secondaria di primo grado </w:t>
      </w:r>
      <w:r w:rsidR="00233482">
        <w:rPr>
          <w:b/>
          <w:bCs/>
          <w:sz w:val="20"/>
          <w:szCs w:val="20"/>
        </w:rPr>
        <w:t>□     Docente scuo</w:t>
      </w:r>
      <w:r w:rsidR="00233482">
        <w:rPr>
          <w:b/>
          <w:bCs/>
          <w:sz w:val="20"/>
          <w:szCs w:val="20"/>
        </w:rPr>
        <w:t>la secondaria di secondo</w:t>
      </w:r>
      <w:r w:rsidR="00233482">
        <w:rPr>
          <w:b/>
          <w:bCs/>
          <w:sz w:val="20"/>
          <w:szCs w:val="20"/>
        </w:rPr>
        <w:t xml:space="preserve"> grado</w:t>
      </w:r>
      <w:r w:rsidR="00233482">
        <w:rPr>
          <w:b/>
          <w:bCs/>
          <w:sz w:val="20"/>
          <w:szCs w:val="20"/>
        </w:rPr>
        <w:t xml:space="preserve"> </w:t>
      </w:r>
      <w:r w:rsidR="00233482">
        <w:rPr>
          <w:b/>
          <w:bCs/>
          <w:sz w:val="20"/>
          <w:szCs w:val="20"/>
        </w:rPr>
        <w:t xml:space="preserve">□     </w:t>
      </w:r>
      <w:bookmarkStart w:id="0" w:name="_GoBack"/>
      <w:bookmarkEnd w:id="0"/>
    </w:p>
    <w:p w:rsidR="00B0151A" w:rsidRDefault="00B0151A">
      <w:pPr>
        <w:pBdr>
          <w:top w:val="single" w:sz="4" w:space="1" w:color="000000"/>
          <w:left w:val="single" w:sz="4" w:space="4" w:color="000000"/>
          <w:bottom w:val="single" w:sz="4" w:space="1" w:color="000000"/>
          <w:right w:val="single" w:sz="4" w:space="0" w:color="000000"/>
        </w:pBdr>
        <w:spacing w:line="240" w:lineRule="exact"/>
      </w:pPr>
      <w:r>
        <w:rPr>
          <w:b/>
          <w:bCs/>
          <w:sz w:val="20"/>
          <w:szCs w:val="20"/>
        </w:rPr>
        <w:t>Posto:</w:t>
      </w:r>
      <w:r>
        <w:rPr>
          <w:b/>
          <w:bCs/>
          <w:sz w:val="20"/>
          <w:szCs w:val="20"/>
        </w:rPr>
        <w:tab/>
        <w:t xml:space="preserve"> □ Normale </w:t>
      </w:r>
      <w:r>
        <w:rPr>
          <w:b/>
          <w:bCs/>
          <w:sz w:val="20"/>
          <w:szCs w:val="20"/>
        </w:rPr>
        <w:tab/>
      </w:r>
      <w:r>
        <w:rPr>
          <w:b/>
          <w:bCs/>
          <w:sz w:val="20"/>
          <w:szCs w:val="20"/>
        </w:rPr>
        <w:tab/>
        <w:t>□ Sostegno</w:t>
      </w:r>
    </w:p>
    <w:p w:rsidR="00B0151A" w:rsidRDefault="00B0151A">
      <w:pPr>
        <w:spacing w:after="0" w:line="360" w:lineRule="auto"/>
        <w:jc w:val="both"/>
      </w:pPr>
      <w:r>
        <w:rPr>
          <w:rFonts w:cs="Calibri"/>
          <w:sz w:val="20"/>
          <w:szCs w:val="20"/>
        </w:rPr>
        <w:t xml:space="preserve">Il/La sottoscritt__   ___________________________________________   nat__ a ____________________________ prov. (___)  il ____/_____/_____ residente in _______________________________ insegnante di  _________________________________ (classe di concorso __________) </w:t>
      </w:r>
      <w:r>
        <w:rPr>
          <w:rFonts w:cs="Verdana"/>
          <w:color w:val="000000"/>
          <w:sz w:val="20"/>
          <w:szCs w:val="20"/>
        </w:rPr>
        <w:t>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B0151A" w:rsidRDefault="00B0151A">
      <w:pPr>
        <w:spacing w:after="0" w:line="240" w:lineRule="auto"/>
        <w:jc w:val="center"/>
      </w:pPr>
      <w:r>
        <w:rPr>
          <w:rFonts w:cs="Calibri"/>
          <w:b/>
          <w:bCs/>
          <w:sz w:val="20"/>
          <w:szCs w:val="20"/>
        </w:rPr>
        <w:t>dichiara</w:t>
      </w:r>
    </w:p>
    <w:p w:rsidR="00B0151A" w:rsidRDefault="00B0151A">
      <w:pPr>
        <w:spacing w:after="0" w:line="240" w:lineRule="auto"/>
        <w:jc w:val="center"/>
        <w:rPr>
          <w:rFonts w:cs="Times-New-Roman"/>
          <w:b/>
          <w:bCs/>
          <w:color w:val="000000"/>
          <w:sz w:val="20"/>
          <w:szCs w:val="20"/>
        </w:rPr>
      </w:pPr>
    </w:p>
    <w:tbl>
      <w:tblPr>
        <w:tblW w:w="0" w:type="auto"/>
        <w:tblInd w:w="-5" w:type="dxa"/>
        <w:tblLayout w:type="fixed"/>
        <w:tblLook w:val="0000" w:firstRow="0" w:lastRow="0" w:firstColumn="0" w:lastColumn="0" w:noHBand="0" w:noVBand="0"/>
      </w:tblPr>
      <w:tblGrid>
        <w:gridCol w:w="7537"/>
        <w:gridCol w:w="783"/>
        <w:gridCol w:w="707"/>
        <w:gridCol w:w="1286"/>
      </w:tblGrid>
      <w:tr w:rsidR="00B0151A">
        <w:trPr>
          <w:trHeight w:val="483"/>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da compilare a cura dell'interessato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jc w:val="center"/>
            </w:pPr>
            <w:r>
              <w:rPr>
                <w:sz w:val="18"/>
                <w:szCs w:val="18"/>
              </w:rPr>
              <w:t xml:space="preserve">Anni </w:t>
            </w: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jc w:val="center"/>
            </w:pPr>
            <w:r>
              <w:rPr>
                <w:sz w:val="18"/>
                <w:szCs w:val="18"/>
              </w:rPr>
              <w:t xml:space="preserve">Punti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pPr>
            <w:r>
              <w:rPr>
                <w:sz w:val="18"/>
                <w:szCs w:val="18"/>
              </w:rPr>
              <w:t xml:space="preserve">Riservato al Dir.Scol. </w:t>
            </w:r>
          </w:p>
        </w:tc>
      </w:tr>
      <w:tr w:rsidR="00B0151A">
        <w:trPr>
          <w:trHeight w:val="460"/>
        </w:trPr>
        <w:tc>
          <w:tcPr>
            <w:tcW w:w="7537" w:type="dxa"/>
            <w:tcBorders>
              <w:top w:val="single" w:sz="4" w:space="0" w:color="000000"/>
              <w:left w:val="single" w:sz="4" w:space="0" w:color="000000"/>
              <w:bottom w:val="single" w:sz="4" w:space="0" w:color="000000"/>
            </w:tcBorders>
            <w:shd w:val="clear" w:color="auto" w:fill="auto"/>
            <w:vAlign w:val="center"/>
          </w:tcPr>
          <w:p w:rsidR="00B0151A" w:rsidRDefault="00B0151A">
            <w:pPr>
              <w:pStyle w:val="CM8"/>
            </w:pPr>
            <w:r>
              <w:rPr>
                <w:sz w:val="21"/>
                <w:szCs w:val="21"/>
              </w:rPr>
              <w:t xml:space="preserve">I -ANZIANITÀ DI SERVIZIO: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21"/>
                <w:szCs w:val="21"/>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470"/>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B0151A" w:rsidRDefault="00B0151A">
            <w:pPr>
              <w:pStyle w:val="Default"/>
              <w:jc w:val="both"/>
            </w:pPr>
            <w:r>
              <w:rPr>
                <w:rFonts w:eastAsia="Times-New-Roman"/>
                <w:b/>
                <w:sz w:val="18"/>
                <w:szCs w:val="18"/>
              </w:rPr>
              <w:t xml:space="preserve">                                                                                                                                  </w:t>
            </w:r>
            <w:r>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700"/>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Al) per ogni anno di servizio effettivamente prestato (2) dopo la nomina nel ruolo di appartenenza (1) in scuole o istituti situati nelle piccole isole (3) in aggiunta al punteggio di cui al punto A)           </w:t>
            </w:r>
          </w:p>
          <w:p w:rsidR="00B0151A" w:rsidRDefault="00B0151A">
            <w:pPr>
              <w:pStyle w:val="Default"/>
            </w:pPr>
            <w:r>
              <w:rPr>
                <w:rFonts w:eastAsia="Times-New-Roman"/>
                <w:b/>
                <w:sz w:val="18"/>
                <w:szCs w:val="18"/>
              </w:rPr>
              <w:t xml:space="preserve">                                                                                                                                     </w:t>
            </w:r>
            <w:r>
              <w:rPr>
                <w:b/>
                <w:sz w:val="18"/>
                <w:szCs w:val="18"/>
              </w:rPr>
              <w:t>Punti 6</w:t>
            </w:r>
            <w:r>
              <w:rPr>
                <w:sz w:val="18"/>
                <w:szCs w:val="18"/>
              </w:rPr>
              <w:t xml:space="preserve">  (comune)</w:t>
            </w:r>
          </w:p>
          <w:p w:rsidR="00B0151A" w:rsidRDefault="00B0151A">
            <w:pPr>
              <w:pStyle w:val="Default"/>
            </w:pPr>
            <w:r>
              <w:rPr>
                <w:rFonts w:eastAsia="Times-New-Roman"/>
                <w:b/>
                <w:sz w:val="18"/>
                <w:szCs w:val="18"/>
              </w:rPr>
              <w:t xml:space="preserve">                                                                                                                                 </w:t>
            </w:r>
            <w:r>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698"/>
        </w:trPr>
        <w:tc>
          <w:tcPr>
            <w:tcW w:w="7537" w:type="dxa"/>
            <w:tcBorders>
              <w:top w:val="single" w:sz="4" w:space="0" w:color="000000"/>
              <w:left w:val="single" w:sz="4" w:space="0" w:color="000000"/>
              <w:bottom w:val="single" w:sz="4" w:space="0" w:color="000000"/>
            </w:tcBorders>
            <w:shd w:val="clear" w:color="auto" w:fill="auto"/>
          </w:tcPr>
          <w:p w:rsidR="00B0151A" w:rsidRDefault="00B0151A" w:rsidP="0010618A">
            <w:pPr>
              <w:pStyle w:val="Default"/>
              <w:jc w:val="both"/>
              <w:rPr>
                <w:b/>
                <w:sz w:val="18"/>
                <w:szCs w:val="18"/>
              </w:rPr>
            </w:pPr>
            <w:r>
              <w:rPr>
                <w:sz w:val="18"/>
                <w:szCs w:val="18"/>
              </w:rPr>
              <w:t>B</w:t>
            </w:r>
            <w:r w:rsidR="00A46302">
              <w:rPr>
                <w:sz w:val="18"/>
                <w:szCs w:val="18"/>
              </w:rPr>
              <w:t>a</w:t>
            </w:r>
            <w:r>
              <w:rPr>
                <w:sz w:val="18"/>
                <w:szCs w:val="18"/>
              </w:rPr>
              <w:t xml:space="preserve">) per ogni anno di servizio preruolo o di altro servizio di ruolo riconosciuto o riconoscibile ai fini della carriera e per ogni anno di servizio preruolo </w:t>
            </w:r>
            <w:r w:rsidR="0010618A">
              <w:rPr>
                <w:sz w:val="18"/>
                <w:szCs w:val="18"/>
              </w:rPr>
              <w:t>prestato nel ruolo di appartenenza</w:t>
            </w:r>
            <w:r>
              <w:rPr>
                <w:sz w:val="18"/>
                <w:szCs w:val="18"/>
              </w:rPr>
              <w:t xml:space="preserve">                                                                                                                          </w:t>
            </w:r>
            <w:r w:rsidR="0010618A">
              <w:rPr>
                <w:sz w:val="18"/>
                <w:szCs w:val="18"/>
              </w:rPr>
              <w:t xml:space="preserve">              </w:t>
            </w:r>
            <w:r w:rsidR="0010618A">
              <w:rPr>
                <w:b/>
                <w:sz w:val="18"/>
                <w:szCs w:val="18"/>
              </w:rPr>
              <w:t>Punti 4</w:t>
            </w:r>
          </w:p>
          <w:p w:rsidR="0010618A" w:rsidRDefault="0010618A" w:rsidP="0010618A">
            <w:pPr>
              <w:pStyle w:val="Default"/>
              <w:jc w:val="both"/>
              <w:rPr>
                <w:b/>
                <w:sz w:val="18"/>
                <w:szCs w:val="18"/>
              </w:rPr>
            </w:pPr>
            <w:r>
              <w:rPr>
                <w:sz w:val="18"/>
                <w:szCs w:val="18"/>
              </w:rPr>
              <w:t>B</w:t>
            </w:r>
            <w:r w:rsidR="00A46302">
              <w:rPr>
                <w:sz w:val="18"/>
                <w:szCs w:val="18"/>
              </w:rPr>
              <w:t>b</w:t>
            </w:r>
            <w:r>
              <w:rPr>
                <w:sz w:val="18"/>
                <w:szCs w:val="18"/>
              </w:rPr>
              <w:t xml:space="preserve">) per ogni anno di servizio preruolo o di altro servizio di ruolo riconosciuto o riconoscibile ai fini della carriera e per ogni anno di servizio preruolo prestato in altro ruolo (primaria su infanzia e viceversa; Scuola secondaria di primo grado su scuola secondaria di secondo grado e viceversa)                                                                                                                                  </w:t>
            </w:r>
            <w:r>
              <w:rPr>
                <w:b/>
                <w:sz w:val="18"/>
                <w:szCs w:val="18"/>
              </w:rPr>
              <w:t>Punti 3</w:t>
            </w:r>
          </w:p>
          <w:p w:rsidR="0010618A" w:rsidRDefault="0010618A" w:rsidP="0010618A">
            <w:pPr>
              <w:pStyle w:val="Default"/>
              <w:jc w:val="both"/>
              <w:rPr>
                <w:sz w:val="18"/>
                <w:szCs w:val="18"/>
              </w:rPr>
            </w:pPr>
            <w:r>
              <w:rPr>
                <w:sz w:val="18"/>
                <w:szCs w:val="18"/>
              </w:rPr>
              <w:t>B</w:t>
            </w:r>
            <w:r w:rsidR="00A46302">
              <w:rPr>
                <w:sz w:val="18"/>
                <w:szCs w:val="18"/>
              </w:rPr>
              <w:t>b</w:t>
            </w:r>
            <w:r>
              <w:rPr>
                <w:sz w:val="18"/>
                <w:szCs w:val="18"/>
              </w:rPr>
              <w:t xml:space="preserve">) per ogni anno di servizio preruolo o di altro servizio di ruolo riconosciuto o riconoscibile ai fini della carriera e per ogni anno di servizio preruolo prestato su primaria su infanzia e il servizio deve calcolarsi su scuola secondaria di primo o secondo grado                                                                                                                                    </w:t>
            </w:r>
            <w:r w:rsidRPr="0010618A">
              <w:rPr>
                <w:b/>
                <w:sz w:val="18"/>
                <w:szCs w:val="18"/>
              </w:rPr>
              <w:t>i primi 4 anni</w:t>
            </w:r>
            <w:r>
              <w:rPr>
                <w:sz w:val="18"/>
                <w:szCs w:val="18"/>
              </w:rPr>
              <w:t xml:space="preserve"> </w:t>
            </w:r>
            <w:r>
              <w:rPr>
                <w:b/>
                <w:sz w:val="18"/>
                <w:szCs w:val="18"/>
              </w:rPr>
              <w:t>Punti 3 e i successivi punti 2 l’anno</w:t>
            </w:r>
          </w:p>
          <w:p w:rsidR="0010618A" w:rsidRDefault="0010618A" w:rsidP="0010618A">
            <w:pPr>
              <w:pStyle w:val="Default"/>
              <w:jc w:val="both"/>
              <w:rPr>
                <w:sz w:val="18"/>
                <w:szCs w:val="18"/>
              </w:rPr>
            </w:pPr>
          </w:p>
          <w:p w:rsidR="0010618A" w:rsidRDefault="0010618A" w:rsidP="004E2E85">
            <w:pPr>
              <w:pStyle w:val="Default"/>
              <w:jc w:val="both"/>
            </w:pP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930"/>
        </w:trPr>
        <w:tc>
          <w:tcPr>
            <w:tcW w:w="7537" w:type="dxa"/>
            <w:tcBorders>
              <w:top w:val="single" w:sz="4" w:space="0" w:color="000000"/>
              <w:left w:val="single" w:sz="4" w:space="0" w:color="000000"/>
              <w:bottom w:val="single" w:sz="4" w:space="0" w:color="000000"/>
            </w:tcBorders>
            <w:shd w:val="clear" w:color="auto" w:fill="auto"/>
          </w:tcPr>
          <w:p w:rsidR="0010618A" w:rsidRDefault="00B0151A" w:rsidP="0010618A">
            <w:pPr>
              <w:pStyle w:val="Default"/>
              <w:jc w:val="both"/>
              <w:rPr>
                <w:b/>
                <w:sz w:val="18"/>
                <w:szCs w:val="18"/>
              </w:rPr>
            </w:pPr>
            <w:r>
              <w:rPr>
                <w:sz w:val="18"/>
                <w:szCs w:val="18"/>
              </w:rPr>
              <w:t xml:space="preserve">B1) </w:t>
            </w:r>
            <w:r w:rsidR="0010618A">
              <w:rPr>
                <w:sz w:val="18"/>
                <w:szCs w:val="18"/>
              </w:rPr>
              <w:t xml:space="preserve">B) per ogni anno di servizio preruolo o di altro servizio di ruolo riconosciuto o riconoscibile ai fini della carriera e per ogni anno di servizio preruolo prestato nel ruolo di appartenenza                                                                                                                                        </w:t>
            </w:r>
            <w:r w:rsidR="0010618A">
              <w:rPr>
                <w:b/>
                <w:sz w:val="18"/>
                <w:szCs w:val="18"/>
              </w:rPr>
              <w:t>Punti 4</w:t>
            </w:r>
          </w:p>
          <w:p w:rsidR="0010618A" w:rsidRDefault="0010618A" w:rsidP="0010618A">
            <w:pPr>
              <w:pStyle w:val="Default"/>
              <w:jc w:val="both"/>
              <w:rPr>
                <w:b/>
                <w:sz w:val="18"/>
                <w:szCs w:val="18"/>
              </w:rPr>
            </w:pPr>
            <w:r>
              <w:rPr>
                <w:sz w:val="18"/>
                <w:szCs w:val="18"/>
              </w:rPr>
              <w:t xml:space="preserve">B) per ogni anno di servizio preruolo o di altro servizio di ruolo riconosciuto o riconoscibile ai fini della carriera e per ogni anno di servizio preruolo prestato in altro ruolo (primaria su infanzia e viceversa; Scuola secondaria di primo grado su scuola secondaria di secondo grado e viceversa)                                                                                                                                  </w:t>
            </w:r>
            <w:r>
              <w:rPr>
                <w:b/>
                <w:sz w:val="18"/>
                <w:szCs w:val="18"/>
              </w:rPr>
              <w:t>Punti 3</w:t>
            </w:r>
          </w:p>
          <w:p w:rsidR="0010618A" w:rsidRDefault="0010618A" w:rsidP="0010618A">
            <w:pPr>
              <w:pStyle w:val="Default"/>
              <w:jc w:val="both"/>
              <w:rPr>
                <w:sz w:val="18"/>
                <w:szCs w:val="18"/>
              </w:rPr>
            </w:pPr>
            <w:r>
              <w:rPr>
                <w:sz w:val="18"/>
                <w:szCs w:val="18"/>
              </w:rPr>
              <w:t xml:space="preserve">B) per ogni anno di servizio preruolo o di altro servizio di ruolo riconosciuto o riconoscibile ai fini della carriera e per ogni anno di servizio preruolo prestato su primaria su infanzia e il servizio deve calcolarsi su scuola secondaria di primo o secondo grado                                                                                                                                    </w:t>
            </w:r>
            <w:r w:rsidRPr="0010618A">
              <w:rPr>
                <w:b/>
                <w:sz w:val="18"/>
                <w:szCs w:val="18"/>
              </w:rPr>
              <w:t>i primi 4 anni</w:t>
            </w:r>
            <w:r>
              <w:rPr>
                <w:sz w:val="18"/>
                <w:szCs w:val="18"/>
              </w:rPr>
              <w:t xml:space="preserve"> </w:t>
            </w:r>
            <w:r>
              <w:rPr>
                <w:b/>
                <w:sz w:val="18"/>
                <w:szCs w:val="18"/>
              </w:rPr>
              <w:t>Punti 3 e i successivi punti 2 l’anno</w:t>
            </w:r>
          </w:p>
          <w:p w:rsidR="0010618A" w:rsidRDefault="00B0151A" w:rsidP="0010618A">
            <w:pPr>
              <w:pStyle w:val="Default"/>
            </w:pPr>
            <w:r w:rsidRPr="0010618A">
              <w:rPr>
                <w:b/>
                <w:sz w:val="22"/>
                <w:szCs w:val="22"/>
              </w:rPr>
              <w:t>in scuole o istituti situati nelle piccole isole</w:t>
            </w:r>
            <w:r>
              <w:rPr>
                <w:sz w:val="18"/>
                <w:szCs w:val="18"/>
              </w:rPr>
              <w:t xml:space="preserve"> (3)  (4) in aggiunta al punteggio di cui al punto B):  i primi 4 anni sono valutati per intero - il periodo eccedente i 4 anni è valutato per i 2/3 (due terzi).                                               </w:t>
            </w:r>
          </w:p>
          <w:p w:rsidR="00B0151A" w:rsidRDefault="00B0151A">
            <w:pPr>
              <w:pStyle w:val="Default"/>
            </w:pP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1186"/>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lastRenderedPageBreak/>
              <w:t xml:space="preserve">B2) (valido solo per i docenti della scuola primaria) per ogni anno di servizio di ruolo effettivamente prestato come "specialista" per l'insegnamento della lingua straniera dall'anno scolastico 92/93 fino </w:t>
            </w:r>
          </w:p>
          <w:p w:rsidR="00B0151A" w:rsidRDefault="00B0151A">
            <w:pPr>
              <w:pStyle w:val="Default"/>
            </w:pPr>
            <w:r>
              <w:rPr>
                <w:sz w:val="18"/>
                <w:szCs w:val="18"/>
              </w:rPr>
              <w:t xml:space="preserve">all' anno scolastico 97/98 (in aggiunta al punteggio di cui alle lettere B e B1) rispettivamente: </w:t>
            </w:r>
          </w:p>
          <w:p w:rsidR="00B0151A" w:rsidRDefault="00B0151A">
            <w:pPr>
              <w:pStyle w:val="Default"/>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B0151A" w:rsidRDefault="00B0151A">
            <w:pPr>
              <w:pStyle w:val="Default"/>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1627"/>
        </w:trPr>
        <w:tc>
          <w:tcPr>
            <w:tcW w:w="7537" w:type="dxa"/>
            <w:tcBorders>
              <w:top w:val="single" w:sz="4" w:space="0" w:color="000000"/>
              <w:left w:val="single" w:sz="4" w:space="0" w:color="000000"/>
              <w:bottom w:val="single" w:sz="4" w:space="0" w:color="000000"/>
            </w:tcBorders>
            <w:shd w:val="clear" w:color="auto" w:fill="auto"/>
          </w:tcPr>
          <w:p w:rsidR="0010618A" w:rsidRDefault="00B0151A" w:rsidP="0010618A">
            <w:pPr>
              <w:pStyle w:val="Default"/>
              <w:rPr>
                <w:b/>
                <w:sz w:val="18"/>
                <w:szCs w:val="18"/>
              </w:rPr>
            </w:pPr>
            <w:r>
              <w:rPr>
                <w:sz w:val="18"/>
                <w:szCs w:val="18"/>
              </w:rPr>
              <w:t xml:space="preserve">C) </w:t>
            </w:r>
            <w:r w:rsidR="0010618A" w:rsidRPr="0010618A">
              <w:rPr>
                <w:sz w:val="18"/>
                <w:szCs w:val="18"/>
              </w:rPr>
              <w:t>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la nota (5 bis) anche relativamente al punto C0). Per ogni ulteriore anno di servizio: entro il quinquennio oltre il quinquennio per il servizio prestato nelle piccole isole il punteggio si raddoppia</w:t>
            </w:r>
          </w:p>
          <w:p w:rsidR="00B0151A" w:rsidRDefault="0010618A">
            <w:pPr>
              <w:pStyle w:val="Default"/>
              <w:rPr>
                <w:b/>
                <w:sz w:val="18"/>
                <w:szCs w:val="18"/>
              </w:rPr>
            </w:pPr>
            <w:r>
              <w:rPr>
                <w:b/>
                <w:sz w:val="18"/>
                <w:szCs w:val="18"/>
              </w:rPr>
              <w:t xml:space="preserve">1 anno punti </w:t>
            </w:r>
            <w:r w:rsidR="00652796">
              <w:rPr>
                <w:b/>
                <w:sz w:val="18"/>
                <w:szCs w:val="18"/>
              </w:rPr>
              <w:t>5</w:t>
            </w:r>
          </w:p>
          <w:p w:rsidR="0010618A" w:rsidRDefault="0010618A">
            <w:pPr>
              <w:pStyle w:val="Default"/>
              <w:rPr>
                <w:b/>
                <w:sz w:val="18"/>
                <w:szCs w:val="18"/>
              </w:rPr>
            </w:pPr>
            <w:r>
              <w:rPr>
                <w:b/>
                <w:sz w:val="18"/>
                <w:szCs w:val="18"/>
              </w:rPr>
              <w:t xml:space="preserve">2 anno </w:t>
            </w:r>
            <w:r w:rsidR="00652796">
              <w:rPr>
                <w:b/>
                <w:sz w:val="18"/>
                <w:szCs w:val="18"/>
              </w:rPr>
              <w:t>punti 5</w:t>
            </w:r>
          </w:p>
          <w:p w:rsidR="0010618A" w:rsidRDefault="00652796">
            <w:pPr>
              <w:pStyle w:val="Default"/>
              <w:rPr>
                <w:b/>
                <w:sz w:val="18"/>
                <w:szCs w:val="18"/>
              </w:rPr>
            </w:pPr>
            <w:r>
              <w:rPr>
                <w:b/>
                <w:sz w:val="18"/>
                <w:szCs w:val="18"/>
              </w:rPr>
              <w:t>3 anno punti 5</w:t>
            </w:r>
          </w:p>
          <w:p w:rsidR="0010618A" w:rsidRDefault="0010618A">
            <w:pPr>
              <w:pStyle w:val="Default"/>
              <w:rPr>
                <w:b/>
                <w:sz w:val="18"/>
                <w:szCs w:val="18"/>
              </w:rPr>
            </w:pPr>
            <w:r>
              <w:rPr>
                <w:b/>
                <w:sz w:val="18"/>
                <w:szCs w:val="18"/>
              </w:rPr>
              <w:t>4 anno punti 5</w:t>
            </w:r>
          </w:p>
          <w:p w:rsidR="0010618A" w:rsidRDefault="0010618A">
            <w:pPr>
              <w:pStyle w:val="Default"/>
              <w:rPr>
                <w:b/>
                <w:sz w:val="18"/>
                <w:szCs w:val="18"/>
              </w:rPr>
            </w:pPr>
            <w:r>
              <w:rPr>
                <w:b/>
                <w:sz w:val="18"/>
                <w:szCs w:val="18"/>
              </w:rPr>
              <w:t>5 anno punti 5</w:t>
            </w:r>
          </w:p>
          <w:p w:rsidR="0010618A" w:rsidRDefault="0010618A">
            <w:pPr>
              <w:pStyle w:val="Default"/>
            </w:pPr>
            <w:r>
              <w:rPr>
                <w:b/>
                <w:sz w:val="18"/>
                <w:szCs w:val="18"/>
              </w:rPr>
              <w:t>6 anno e successivi punti 6</w:t>
            </w:r>
          </w:p>
          <w:p w:rsidR="00B0151A" w:rsidRDefault="00B0151A">
            <w:pPr>
              <w:pStyle w:val="Default"/>
            </w:pPr>
            <w:r>
              <w:rPr>
                <w:rFonts w:eastAsia="Times-New-Roman"/>
                <w:sz w:val="18"/>
                <w:szCs w:val="18"/>
              </w:rPr>
              <w:t xml:space="preserve"> </w:t>
            </w:r>
            <w:r>
              <w:rPr>
                <w:sz w:val="18"/>
                <w:szCs w:val="18"/>
              </w:rPr>
              <w:t xml:space="preserve">per il servizio prestato nelle piccole isole il punteggio si raddoppia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534"/>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testo"/>
              <w:ind w:left="0"/>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testo"/>
              <w:snapToGrid w:val="0"/>
              <w:rPr>
                <w:sz w:val="18"/>
                <w:szCs w:val="18"/>
              </w:rPr>
            </w:pPr>
          </w:p>
          <w:p w:rsidR="00B0151A" w:rsidRDefault="00B0151A">
            <w:pPr>
              <w:pStyle w:val="testo"/>
              <w:rPr>
                <w:sz w:val="18"/>
                <w:szCs w:val="18"/>
              </w:rPr>
            </w:pPr>
          </w:p>
          <w:p w:rsidR="00B0151A" w:rsidRDefault="00B0151A">
            <w:pPr>
              <w:pStyle w:val="testo"/>
              <w:rPr>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1995"/>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Cl) per i docenti della scuola primaria: </w:t>
            </w:r>
          </w:p>
          <w:p w:rsidR="00B0151A" w:rsidRDefault="00B0151A">
            <w:pPr>
              <w:pStyle w:val="Default"/>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0151A" w:rsidRDefault="00B0151A">
            <w:pPr>
              <w:pStyle w:val="Default"/>
            </w:pPr>
            <w:r>
              <w:rPr>
                <w:rFonts w:eastAsia="Times-New-Roman"/>
                <w:sz w:val="18"/>
                <w:szCs w:val="18"/>
              </w:rPr>
              <w:t xml:space="preserve">                                                                                                                                                   </w:t>
            </w:r>
            <w:r>
              <w:rPr>
                <w:b/>
                <w:sz w:val="18"/>
                <w:szCs w:val="18"/>
              </w:rPr>
              <w:t>Punti 1,5</w:t>
            </w:r>
          </w:p>
          <w:p w:rsidR="00B0151A" w:rsidRDefault="00B0151A">
            <w:pPr>
              <w:pStyle w:val="Default"/>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0151A" w:rsidRDefault="00B0151A">
            <w:pPr>
              <w:pStyle w:val="Default"/>
            </w:pPr>
            <w:r>
              <w:rPr>
                <w:rFonts w:eastAsia="Times-New-Roman"/>
                <w:sz w:val="18"/>
                <w:szCs w:val="18"/>
              </w:rPr>
              <w:t xml:space="preserve">                                                                                                                                                     </w:t>
            </w:r>
            <w:r>
              <w:rPr>
                <w:b/>
                <w:sz w:val="18"/>
                <w:szCs w:val="18"/>
              </w:rPr>
              <w:t>Punti 3</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jc w:val="center"/>
            </w:pPr>
            <w:r>
              <w:rPr>
                <w:rFonts w:eastAsia="Times-New-Roman"/>
                <w:color w:val="auto"/>
              </w:rPr>
              <w:t xml:space="preserve">    </w:t>
            </w:r>
          </w:p>
          <w:p w:rsidR="00B0151A" w:rsidRDefault="00B0151A">
            <w:pPr>
              <w:pStyle w:val="Default"/>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962"/>
        </w:trPr>
        <w:tc>
          <w:tcPr>
            <w:tcW w:w="7537"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8"/>
                <w:szCs w:val="18"/>
              </w:rPr>
            </w:pPr>
          </w:p>
        </w:tc>
        <w:tc>
          <w:tcPr>
            <w:tcW w:w="707"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bl>
    <w:p w:rsidR="00B0151A" w:rsidRDefault="00B0151A">
      <w:pPr>
        <w:pStyle w:val="Default"/>
        <w:rPr>
          <w:rFonts w:cs="Times New Roman"/>
          <w:color w:val="auto"/>
        </w:rPr>
      </w:pPr>
    </w:p>
    <w:p w:rsidR="00B0151A" w:rsidRDefault="00B0151A">
      <w:pPr>
        <w:pStyle w:val="Default"/>
        <w:rPr>
          <w:rFonts w:cs="Times New Roman"/>
          <w:color w:val="auto"/>
          <w:sz w:val="21"/>
          <w:szCs w:val="21"/>
        </w:rPr>
      </w:pPr>
    </w:p>
    <w:p w:rsidR="00B0151A" w:rsidRDefault="00B0151A">
      <w:pPr>
        <w:pStyle w:val="Default"/>
        <w:rPr>
          <w:sz w:val="21"/>
          <w:szCs w:val="21"/>
        </w:rPr>
      </w:pPr>
    </w:p>
    <w:p w:rsidR="00B0151A" w:rsidRDefault="00B0151A">
      <w:pPr>
        <w:pStyle w:val="Default"/>
        <w:rPr>
          <w:sz w:val="21"/>
          <w:szCs w:val="21"/>
        </w:rPr>
      </w:pPr>
    </w:p>
    <w:p w:rsidR="00B0151A" w:rsidRDefault="00B0151A">
      <w:pPr>
        <w:pStyle w:val="Default"/>
      </w:pPr>
      <w:r>
        <w:rPr>
          <w:rFonts w:cs="Times New Roman"/>
          <w:color w:val="auto"/>
          <w:sz w:val="21"/>
          <w:szCs w:val="21"/>
        </w:rPr>
        <w:t>II -ESIGENZE DI FAMIGLIA (6) (7):</w:t>
      </w:r>
    </w:p>
    <w:tbl>
      <w:tblPr>
        <w:tblW w:w="0" w:type="auto"/>
        <w:tblInd w:w="-5" w:type="dxa"/>
        <w:tblLayout w:type="fixed"/>
        <w:tblLook w:val="0000" w:firstRow="0" w:lastRow="0" w:firstColumn="0" w:lastColumn="0" w:noHBand="0" w:noVBand="0"/>
      </w:tblPr>
      <w:tblGrid>
        <w:gridCol w:w="7720"/>
        <w:gridCol w:w="1363"/>
        <w:gridCol w:w="1280"/>
      </w:tblGrid>
      <w:tr w:rsidR="00B0151A">
        <w:trPr>
          <w:trHeight w:val="315"/>
        </w:trPr>
        <w:tc>
          <w:tcPr>
            <w:tcW w:w="7720"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Tipo di esigenza</w:t>
            </w:r>
          </w:p>
        </w:tc>
        <w:tc>
          <w:tcPr>
            <w:tcW w:w="1363" w:type="dxa"/>
            <w:tcBorders>
              <w:top w:val="single" w:sz="4" w:space="0" w:color="000000"/>
              <w:left w:val="single" w:sz="4" w:space="0" w:color="000000"/>
              <w:bottom w:val="single" w:sz="4" w:space="0" w:color="000000"/>
            </w:tcBorders>
            <w:shd w:val="clear" w:color="auto" w:fill="auto"/>
          </w:tcPr>
          <w:p w:rsidR="00B0151A" w:rsidRDefault="00B0151A">
            <w:pPr>
              <w:pStyle w:val="Default"/>
            </w:pPr>
            <w:r>
              <w:t>Punti</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pPr>
            <w:r>
              <w:rPr>
                <w:sz w:val="18"/>
                <w:szCs w:val="18"/>
              </w:rPr>
              <w:t>Riservato al Dir.Scol.</w:t>
            </w:r>
          </w:p>
        </w:tc>
      </w:tr>
      <w:tr w:rsidR="00B0151A">
        <w:trPr>
          <w:trHeight w:val="670"/>
        </w:trPr>
        <w:tc>
          <w:tcPr>
            <w:tcW w:w="7720"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0151A" w:rsidRDefault="00B0151A">
            <w:pPr>
              <w:pStyle w:val="Default"/>
            </w:pPr>
            <w:r>
              <w:rPr>
                <w:rFonts w:eastAsia="Times-New-Roman"/>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b/>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240"/>
        </w:trPr>
        <w:tc>
          <w:tcPr>
            <w:tcW w:w="7720" w:type="dxa"/>
            <w:tcBorders>
              <w:top w:val="single" w:sz="4" w:space="0" w:color="000000"/>
              <w:left w:val="single" w:sz="4" w:space="0" w:color="000000"/>
              <w:bottom w:val="single" w:sz="4" w:space="0" w:color="000000"/>
            </w:tcBorders>
            <w:shd w:val="clear" w:color="auto" w:fill="auto"/>
            <w:vAlign w:val="center"/>
          </w:tcPr>
          <w:p w:rsidR="00B0151A" w:rsidRDefault="00B0151A">
            <w:pPr>
              <w:pStyle w:val="Default"/>
            </w:pPr>
            <w:r>
              <w:rPr>
                <w:sz w:val="18"/>
                <w:szCs w:val="18"/>
              </w:rPr>
              <w:t xml:space="preserve">B) per ogni figlio di età inferiore a sei anni (8)                                                                             </w:t>
            </w:r>
            <w:r w:rsidR="0010618A">
              <w:rPr>
                <w:b/>
                <w:sz w:val="18"/>
                <w:szCs w:val="18"/>
              </w:rPr>
              <w:t>Punti 5</w:t>
            </w:r>
            <w:r>
              <w:rPr>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700"/>
        </w:trPr>
        <w:tc>
          <w:tcPr>
            <w:tcW w:w="7720"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0151A" w:rsidRDefault="00B0151A">
            <w:pPr>
              <w:pStyle w:val="Default"/>
            </w:pPr>
            <w:r>
              <w:rPr>
                <w:rFonts w:eastAsia="Times-New-Roman"/>
                <w:sz w:val="18"/>
                <w:szCs w:val="18"/>
              </w:rPr>
              <w:t xml:space="preserve">                                                                                                                                                       </w:t>
            </w:r>
            <w:r w:rsidR="0010618A">
              <w:rPr>
                <w:b/>
                <w:sz w:val="18"/>
                <w:szCs w:val="18"/>
              </w:rPr>
              <w:t>Punti 4</w:t>
            </w:r>
          </w:p>
        </w:tc>
        <w:tc>
          <w:tcPr>
            <w:tcW w:w="136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b/>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695"/>
        </w:trPr>
        <w:tc>
          <w:tcPr>
            <w:tcW w:w="7720"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bl>
    <w:p w:rsidR="00B0151A" w:rsidRDefault="00B0151A">
      <w:pPr>
        <w:pStyle w:val="CM8"/>
        <w:spacing w:after="0"/>
        <w:rPr>
          <w:sz w:val="21"/>
          <w:szCs w:val="21"/>
        </w:rPr>
      </w:pPr>
    </w:p>
    <w:p w:rsidR="00B0151A" w:rsidRDefault="00B0151A">
      <w:pPr>
        <w:pStyle w:val="CM8"/>
        <w:spacing w:after="0"/>
      </w:pPr>
      <w:r>
        <w:t xml:space="preserve">III -TITOLI GENERALI (15): </w:t>
      </w:r>
    </w:p>
    <w:tbl>
      <w:tblPr>
        <w:tblW w:w="0" w:type="auto"/>
        <w:tblInd w:w="-5" w:type="dxa"/>
        <w:tblLayout w:type="fixed"/>
        <w:tblLook w:val="0000" w:firstRow="0" w:lastRow="0" w:firstColumn="0" w:lastColumn="0" w:noHBand="0" w:noVBand="0"/>
      </w:tblPr>
      <w:tblGrid>
        <w:gridCol w:w="7735"/>
        <w:gridCol w:w="1348"/>
        <w:gridCol w:w="1290"/>
      </w:tblGrid>
      <w:tr w:rsidR="00B0151A">
        <w:trPr>
          <w:trHeight w:val="394"/>
        </w:trPr>
        <w:tc>
          <w:tcPr>
            <w:tcW w:w="7735" w:type="dxa"/>
            <w:tcBorders>
              <w:top w:val="single" w:sz="4" w:space="0" w:color="000000"/>
              <w:left w:val="single" w:sz="4" w:space="0" w:color="000000"/>
              <w:bottom w:val="single" w:sz="4" w:space="0" w:color="000000"/>
            </w:tcBorders>
            <w:shd w:val="clear" w:color="auto" w:fill="auto"/>
            <w:vAlign w:val="center"/>
          </w:tcPr>
          <w:p w:rsidR="00B0151A" w:rsidRDefault="00B0151A">
            <w:pPr>
              <w:pStyle w:val="Default"/>
            </w:pPr>
            <w:r>
              <w:rPr>
                <w:sz w:val="16"/>
                <w:szCs w:val="16"/>
              </w:rPr>
              <w:t xml:space="preserve">Tipo di titolo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pPr>
            <w:r>
              <w:t xml:space="preserve">Punti </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pPr>
            <w:r>
              <w:rPr>
                <w:sz w:val="18"/>
                <w:szCs w:val="18"/>
              </w:rPr>
              <w:t xml:space="preserve">Riservato al Dir.Scol. </w:t>
            </w:r>
          </w:p>
        </w:tc>
      </w:tr>
      <w:tr w:rsidR="00B0151A">
        <w:trPr>
          <w:trHeight w:val="625"/>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lastRenderedPageBreak/>
              <w:t xml:space="preserve">A) per il superamento di un pubblico concorso ordinario per esami e titoli, per l'accesso al ruolo di appartenenza (1), al momento della presentazione della domanda, o a ruoli di livello pari o superiore a quello di appartenenza (10)   </w:t>
            </w:r>
          </w:p>
          <w:p w:rsidR="00B0151A" w:rsidRDefault="00B0151A">
            <w:pPr>
              <w:pStyle w:val="Default"/>
            </w:pPr>
            <w:r>
              <w:rPr>
                <w:rFonts w:eastAsia="Times-New-Roman"/>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ascii="Arial" w:hAnsi="Arial" w:cs="Times New Roman"/>
                <w:b/>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1555"/>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0151A" w:rsidRDefault="00B0151A">
            <w:pPr>
              <w:pStyle w:val="Default"/>
            </w:pPr>
            <w:r>
              <w:rPr>
                <w:sz w:val="16"/>
                <w:szCs w:val="16"/>
              </w:rPr>
              <w:t xml:space="preserve">per ogni diploma                                                                                                                                                </w:t>
            </w:r>
            <w:r>
              <w:rPr>
                <w:b/>
                <w:sz w:val="16"/>
                <w:szCs w:val="16"/>
              </w:rPr>
              <w:t>Punti 5</w:t>
            </w:r>
          </w:p>
          <w:p w:rsidR="00B0151A" w:rsidRDefault="00B0151A">
            <w:pPr>
              <w:pStyle w:val="Default"/>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557"/>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jc w:val="cente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0151A" w:rsidRDefault="00B0151A">
            <w:pPr>
              <w:pStyle w:val="Default"/>
            </w:pPr>
            <w:r>
              <w:rPr>
                <w:rFonts w:eastAsia="Times-New-Roman"/>
                <w:sz w:val="16"/>
                <w:szCs w:val="16"/>
              </w:rPr>
              <w:t xml:space="preserve">    </w:t>
            </w:r>
            <w:r>
              <w:rPr>
                <w:sz w:val="16"/>
                <w:szCs w:val="16"/>
              </w:rPr>
              <w:t xml:space="preserve">l'accesso al ruolo di appartenenza (12)                                                                                                          </w:t>
            </w:r>
            <w:r>
              <w:rPr>
                <w:b/>
                <w:sz w:val="16"/>
                <w:szCs w:val="16"/>
              </w:rPr>
              <w:t>Punti 3</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jc w:val="center"/>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jc w:val="center"/>
              <w:rPr>
                <w:rFonts w:cs="Times New Roman"/>
                <w:color w:val="auto"/>
              </w:rPr>
            </w:pPr>
          </w:p>
        </w:tc>
      </w:tr>
      <w:tr w:rsidR="00B0151A">
        <w:trPr>
          <w:trHeight w:val="1260"/>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0151A" w:rsidRDefault="00B0151A">
            <w:pPr>
              <w:pStyle w:val="Default"/>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0151A" w:rsidRDefault="00B0151A">
            <w:pPr>
              <w:pStyle w:val="Default"/>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960"/>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413"/>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F) per il conseguimento del titolo di "dottorato di ricerca"                                                                              </w:t>
            </w:r>
            <w:r>
              <w:rPr>
                <w:b/>
                <w:sz w:val="16"/>
                <w:szCs w:val="16"/>
              </w:rPr>
              <w:t>Punti 5</w:t>
            </w:r>
          </w:p>
          <w:p w:rsidR="00B0151A" w:rsidRDefault="00B0151A">
            <w:pPr>
              <w:pStyle w:val="Default"/>
            </w:pPr>
            <w:r>
              <w:rPr>
                <w:sz w:val="16"/>
                <w:szCs w:val="16"/>
              </w:rPr>
              <w:t xml:space="preserve">(si valuta un solo titolo)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688"/>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ascii="Arial" w:hAnsi="Arial"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816"/>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ascii="Arial" w:hAnsi="Arial"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465"/>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0151A" w:rsidRDefault="00B0151A">
            <w:pPr>
              <w:pStyle w:val="Default"/>
            </w:pPr>
            <w:r>
              <w:rPr>
                <w:sz w:val="16"/>
                <w:szCs w:val="16"/>
              </w:rPr>
              <w:t>N.B.: il certificato viene rilasciato solo a chi</w:t>
            </w:r>
          </w:p>
          <w:p w:rsidR="00B0151A" w:rsidRDefault="00B0151A">
            <w:pPr>
              <w:pStyle w:val="Default"/>
              <w:numPr>
                <w:ilvl w:val="0"/>
                <w:numId w:val="2"/>
              </w:numPr>
            </w:pPr>
            <w:r>
              <w:rPr>
                <w:sz w:val="16"/>
                <w:szCs w:val="16"/>
              </w:rPr>
              <w:t>È in possesso di certificazione di Livello C1 del QCER (art 4 comma 2)</w:t>
            </w:r>
          </w:p>
          <w:p w:rsidR="00B0151A" w:rsidRDefault="00B0151A">
            <w:pPr>
              <w:pStyle w:val="Default"/>
              <w:numPr>
                <w:ilvl w:val="0"/>
                <w:numId w:val="2"/>
              </w:numPr>
            </w:pPr>
            <w:r>
              <w:rPr>
                <w:sz w:val="16"/>
                <w:szCs w:val="16"/>
              </w:rPr>
              <w:t>Ha frequentato il corso metodologico</w:t>
            </w:r>
          </w:p>
          <w:p w:rsidR="00B0151A" w:rsidRDefault="00B0151A">
            <w:pPr>
              <w:pStyle w:val="Default"/>
              <w:numPr>
                <w:ilvl w:val="0"/>
                <w:numId w:val="2"/>
              </w:numPr>
            </w:pPr>
            <w:r>
              <w:rPr>
                <w:sz w:val="16"/>
                <w:szCs w:val="16"/>
              </w:rPr>
              <w:t>Sostenuto la prova finale</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465"/>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0151A" w:rsidRDefault="00B0151A">
            <w:pPr>
              <w:pStyle w:val="Default"/>
            </w:pPr>
            <w:r>
              <w:rPr>
                <w:rFonts w:eastAsia="Times-New-Roman"/>
                <w:sz w:val="16"/>
                <w:szCs w:val="16"/>
              </w:rPr>
              <w:t xml:space="preserve">                                                                                                                                                                         </w:t>
            </w:r>
            <w:r>
              <w:rPr>
                <w:b/>
                <w:sz w:val="16"/>
                <w:szCs w:val="16"/>
              </w:rPr>
              <w:t>Punti 0,5</w:t>
            </w:r>
          </w:p>
          <w:p w:rsidR="00B0151A" w:rsidRDefault="00B0151A">
            <w:pPr>
              <w:pStyle w:val="Default"/>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465"/>
        </w:trPr>
        <w:tc>
          <w:tcPr>
            <w:tcW w:w="7735" w:type="dxa"/>
            <w:tcBorders>
              <w:top w:val="single" w:sz="4" w:space="0" w:color="000000"/>
              <w:left w:val="single" w:sz="4" w:space="0" w:color="000000"/>
              <w:bottom w:val="single" w:sz="4" w:space="0" w:color="000000"/>
            </w:tcBorders>
            <w:shd w:val="clear" w:color="auto" w:fill="auto"/>
          </w:tcPr>
          <w:p w:rsidR="00B0151A" w:rsidRDefault="00B0151A">
            <w:pPr>
              <w:pStyle w:val="Default"/>
            </w:pPr>
            <w:r>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b/>
                <w:i/>
                <w:color w:val="auto"/>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color w:val="auto"/>
              </w:rPr>
            </w:pPr>
          </w:p>
        </w:tc>
      </w:tr>
      <w:tr w:rsidR="00B0151A">
        <w:trPr>
          <w:trHeight w:val="240"/>
        </w:trPr>
        <w:tc>
          <w:tcPr>
            <w:tcW w:w="7735" w:type="dxa"/>
            <w:tcBorders>
              <w:top w:val="single" w:sz="4" w:space="0" w:color="000000"/>
              <w:left w:val="single" w:sz="4" w:space="0" w:color="000000"/>
              <w:bottom w:val="single" w:sz="4" w:space="0" w:color="000000"/>
            </w:tcBorders>
            <w:shd w:val="clear" w:color="auto" w:fill="auto"/>
            <w:vAlign w:val="center"/>
          </w:tcPr>
          <w:p w:rsidR="00B0151A" w:rsidRDefault="00B0151A">
            <w:pPr>
              <w:pStyle w:val="Default"/>
            </w:pPr>
            <w:r>
              <w:rPr>
                <w:b/>
                <w:sz w:val="16"/>
                <w:szCs w:val="16"/>
              </w:rPr>
              <w:t xml:space="preserve">TOTALE PUNTI </w:t>
            </w:r>
          </w:p>
        </w:tc>
        <w:tc>
          <w:tcPr>
            <w:tcW w:w="1348" w:type="dxa"/>
            <w:tcBorders>
              <w:top w:val="single" w:sz="4" w:space="0" w:color="000000"/>
              <w:left w:val="single" w:sz="4" w:space="0" w:color="000000"/>
              <w:bottom w:val="single" w:sz="4" w:space="0" w:color="000000"/>
            </w:tcBorders>
            <w:shd w:val="clear" w:color="auto" w:fill="auto"/>
          </w:tcPr>
          <w:p w:rsidR="00B0151A" w:rsidRDefault="00B0151A">
            <w:pPr>
              <w:pStyle w:val="Default"/>
              <w:snapToGrid w:val="0"/>
              <w:rPr>
                <w:rFonts w:cs="Times New Roman"/>
                <w:b/>
                <w:color w:val="auto"/>
                <w:sz w:val="16"/>
                <w:szCs w:val="16"/>
              </w:rPr>
            </w:pPr>
          </w:p>
        </w:tc>
        <w:tc>
          <w:tcPr>
            <w:tcW w:w="1290" w:type="dxa"/>
            <w:tcBorders>
              <w:top w:val="single" w:sz="4" w:space="0" w:color="000000"/>
              <w:bottom w:val="single" w:sz="4" w:space="0" w:color="000000"/>
              <w:right w:val="single" w:sz="4" w:space="0" w:color="000000"/>
            </w:tcBorders>
            <w:shd w:val="clear" w:color="auto" w:fill="auto"/>
          </w:tcPr>
          <w:p w:rsidR="00B0151A" w:rsidRDefault="00B0151A">
            <w:pPr>
              <w:pStyle w:val="Default"/>
              <w:snapToGrid w:val="0"/>
              <w:rPr>
                <w:rFonts w:cs="Times New Roman"/>
                <w:b/>
                <w:color w:val="auto"/>
              </w:rPr>
            </w:pPr>
          </w:p>
        </w:tc>
      </w:tr>
    </w:tbl>
    <w:p w:rsidR="00B0151A" w:rsidRDefault="00B0151A">
      <w:pPr>
        <w:pStyle w:val="Corpotesto"/>
      </w:pPr>
      <w:r>
        <w:t>* Si allega una dichiarazione, conforme agli all. D), F)</w:t>
      </w:r>
    </w:p>
    <w:p w:rsidR="00B0151A" w:rsidRDefault="00B0151A">
      <w:pPr>
        <w:pStyle w:val="Corpotesto"/>
      </w:pPr>
      <w:r>
        <w:t>**Si allegano i seguenti documenti attestanti il possesso dei titoli di cui ai punti II (esigenze di famiglia) e III (titoli generali):</w:t>
      </w:r>
    </w:p>
    <w:p w:rsidR="00B0151A" w:rsidRDefault="00B0151A">
      <w:pPr>
        <w:pStyle w:val="Default"/>
        <w:spacing w:line="196" w:lineRule="atLeast"/>
        <w:ind w:left="5713" w:hanging="5712"/>
        <w:rPr>
          <w:rFonts w:ascii="Times New Roman" w:hAnsi="Times New Roman" w:cs="Times New Roman"/>
          <w:color w:val="auto"/>
          <w:sz w:val="18"/>
          <w:szCs w:val="18"/>
        </w:rPr>
      </w:pPr>
    </w:p>
    <w:p w:rsidR="00B0151A" w:rsidRDefault="00B0151A">
      <w:pPr>
        <w:pStyle w:val="Default"/>
        <w:spacing w:line="196" w:lineRule="atLeast"/>
        <w:ind w:left="5713" w:hanging="5712"/>
        <w:rPr>
          <w:rFonts w:ascii="Times New Roman" w:hAnsi="Times New Roman" w:cs="Times New Roman"/>
          <w:color w:val="auto"/>
          <w:sz w:val="18"/>
          <w:szCs w:val="18"/>
        </w:rPr>
      </w:pPr>
    </w:p>
    <w:p w:rsidR="00B0151A" w:rsidRDefault="00B0151A">
      <w:pPr>
        <w:pStyle w:val="Default"/>
        <w:spacing w:line="196" w:lineRule="atLeast"/>
        <w:ind w:left="5713" w:hanging="5712"/>
      </w:pPr>
      <w:r>
        <w:rPr>
          <w:rFonts w:ascii="Times New Roman" w:hAnsi="Times New Roman" w:cs="Times New Roman"/>
          <w:color w:val="auto"/>
          <w:sz w:val="18"/>
          <w:szCs w:val="18"/>
        </w:rPr>
        <w:t xml:space="preserve">Data .......................................                                             firma .............................................................................................. . </w:t>
      </w:r>
    </w:p>
    <w:p w:rsidR="00B0151A" w:rsidRDefault="00B0151A">
      <w:pPr>
        <w:pStyle w:val="Default"/>
        <w:spacing w:line="196" w:lineRule="atLeast"/>
        <w:ind w:left="5713" w:hanging="5712"/>
        <w:rPr>
          <w:rFonts w:ascii="Times New Roman" w:hAnsi="Times New Roman" w:cs="Times New Roman"/>
          <w:color w:val="auto"/>
          <w:sz w:val="18"/>
          <w:szCs w:val="18"/>
        </w:rPr>
      </w:pPr>
    </w:p>
    <w:p w:rsidR="00B0151A" w:rsidRDefault="00B0151A">
      <w:pPr>
        <w:pStyle w:val="Default"/>
        <w:spacing w:line="196" w:lineRule="atLeast"/>
        <w:ind w:left="5713" w:hanging="5712"/>
        <w:rPr>
          <w:rFonts w:ascii="Times New Roman" w:hAnsi="Times New Roman" w:cs="Times New Roman"/>
          <w:color w:val="auto"/>
          <w:sz w:val="18"/>
          <w:szCs w:val="18"/>
        </w:rPr>
      </w:pPr>
    </w:p>
    <w:p w:rsidR="00B0151A" w:rsidRDefault="00B0151A">
      <w:pPr>
        <w:pStyle w:val="Default"/>
        <w:spacing w:line="196" w:lineRule="atLeast"/>
        <w:ind w:left="5713" w:hanging="5712"/>
        <w:rPr>
          <w:rFonts w:ascii="Times New Roman" w:hAnsi="Times New Roman" w:cs="Times New Roman"/>
          <w:color w:val="auto"/>
          <w:sz w:val="18"/>
          <w:szCs w:val="18"/>
        </w:rPr>
      </w:pPr>
    </w:p>
    <w:p w:rsidR="00B0151A" w:rsidRDefault="00B0151A">
      <w:pPr>
        <w:pStyle w:val="Default"/>
        <w:spacing w:line="196" w:lineRule="atLeast"/>
        <w:ind w:left="5713" w:hanging="5712"/>
        <w:rPr>
          <w:rFonts w:ascii="Times New Roman" w:hAnsi="Times New Roman" w:cs="Times New Roman"/>
          <w:color w:val="auto"/>
          <w:sz w:val="18"/>
          <w:szCs w:val="18"/>
        </w:rPr>
      </w:pPr>
    </w:p>
    <w:p w:rsidR="00B0151A" w:rsidRDefault="00652796">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NB L’ANNO IN CORSO NON VA MAI CONTEGGIATO!</w:t>
      </w:r>
    </w:p>
    <w:sectPr w:rsidR="00B0151A">
      <w:headerReference w:type="default" r:id="rId8"/>
      <w:pgSz w:w="11906" w:h="16838"/>
      <w:pgMar w:top="709" w:right="788" w:bottom="426" w:left="743"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A3" w:rsidRDefault="002054A3">
      <w:pPr>
        <w:spacing w:after="0" w:line="240" w:lineRule="auto"/>
      </w:pPr>
      <w:r>
        <w:separator/>
      </w:r>
    </w:p>
  </w:endnote>
  <w:endnote w:type="continuationSeparator" w:id="0">
    <w:p w:rsidR="002054A3" w:rsidRDefault="0020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A3" w:rsidRDefault="002054A3">
      <w:pPr>
        <w:spacing w:after="0" w:line="240" w:lineRule="auto"/>
      </w:pPr>
      <w:r>
        <w:separator/>
      </w:r>
    </w:p>
  </w:footnote>
  <w:footnote w:type="continuationSeparator" w:id="0">
    <w:p w:rsidR="002054A3" w:rsidRDefault="00205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85" w:rsidRDefault="004E2E85" w:rsidP="004E2E85">
    <w:pPr>
      <w:pStyle w:val="NormalWeb"/>
    </w:pPr>
    <w:r>
      <w:rPr>
        <w:noProof/>
      </w:rPr>
      <w:drawing>
        <wp:inline distT="0" distB="0" distL="0" distR="0">
          <wp:extent cx="2446020" cy="725273"/>
          <wp:effectExtent l="0" t="0" r="0" b="0"/>
          <wp:docPr id="1" name="Picture 1" descr="C:\Users\cinzi\AppData\Local\Temp\{DDB6685D-725D-4D6B-B93B-320702172E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zi\AppData\Local\Temp\{DDB6685D-725D-4D6B-B93B-320702172E6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725273"/>
                  </a:xfrm>
                  <a:prstGeom prst="rect">
                    <a:avLst/>
                  </a:prstGeom>
                  <a:noFill/>
                  <a:ln>
                    <a:noFill/>
                  </a:ln>
                </pic:spPr>
              </pic:pic>
            </a:graphicData>
          </a:graphic>
        </wp:inline>
      </w:drawing>
    </w:r>
  </w:p>
  <w:p w:rsidR="004E2E85" w:rsidRPr="004E2E85" w:rsidRDefault="004E2E85" w:rsidP="004E2E85">
    <w:pPr>
      <w:pStyle w:val="CM6"/>
      <w:rPr>
        <w:rFonts w:ascii="Bookman Old Style" w:hAnsi="Bookman Old Style"/>
        <w:b/>
        <w:i/>
        <w:color w:val="1F497D" w:themeColor="text2"/>
      </w:rPr>
    </w:pPr>
    <w:r>
      <w:rPr>
        <w:rFonts w:ascii="Times New Roman" w:hAnsi="Times New Roman"/>
        <w:b/>
        <w:i/>
        <w:color w:val="1F497D" w:themeColor="text2"/>
      </w:rPr>
      <w:t xml:space="preserve">                                                     </w:t>
    </w:r>
    <w:r w:rsidRPr="004E2E85">
      <w:rPr>
        <w:rFonts w:ascii="Bookman Old Style" w:hAnsi="Bookman Old Style"/>
        <w:b/>
        <w:i/>
        <w:color w:val="1F497D" w:themeColor="text2"/>
      </w:rPr>
      <w:t>RAGUSA</w:t>
    </w:r>
  </w:p>
  <w:p w:rsidR="004E2E85" w:rsidRDefault="004E2E85">
    <w:pPr>
      <w:pStyle w:val="CM6"/>
      <w:jc w:val="center"/>
      <w:rPr>
        <w:rFonts w:ascii="Times New Roman" w:hAnsi="Times New Roman"/>
        <w:b/>
        <w:i/>
        <w:color w:val="000000"/>
        <w:sz w:val="20"/>
        <w:szCs w:val="20"/>
      </w:rPr>
    </w:pPr>
  </w:p>
  <w:p w:rsidR="004E2E85" w:rsidRDefault="004E2E85">
    <w:pPr>
      <w:pStyle w:val="CM6"/>
      <w:jc w:val="center"/>
      <w:rPr>
        <w:rFonts w:ascii="Times New Roman" w:hAnsi="Times New Roman"/>
        <w:b/>
        <w:i/>
        <w:color w:val="000000"/>
        <w:sz w:val="20"/>
        <w:szCs w:val="20"/>
      </w:rPr>
    </w:pPr>
  </w:p>
  <w:p w:rsidR="00B0151A" w:rsidRDefault="00B0151A">
    <w:pPr>
      <w:pStyle w:val="CM6"/>
      <w:jc w:val="center"/>
    </w:pPr>
    <w:r>
      <w:rPr>
        <w:rFonts w:ascii="Times New Roman" w:hAnsi="Times New Roman"/>
        <w:b/>
        <w:i/>
        <w:color w:val="000000"/>
        <w:sz w:val="20"/>
        <w:szCs w:val="20"/>
      </w:rPr>
      <w:t>SCHEDA PER L'INDIVIDUAZIONE DEI DOCENTI SOPRANNUMERARI PER L’A.S. 202</w:t>
    </w:r>
    <w:r w:rsidR="00AA1764">
      <w:rPr>
        <w:rFonts w:ascii="Times New Roman" w:hAnsi="Times New Roman"/>
        <w:b/>
        <w:i/>
        <w:color w:val="000000"/>
        <w:sz w:val="20"/>
        <w:szCs w:val="20"/>
      </w:rPr>
      <w:t>5</w:t>
    </w:r>
    <w:r>
      <w:rPr>
        <w:rFonts w:ascii="Times New Roman" w:hAnsi="Times New Roman"/>
        <w:b/>
        <w:i/>
        <w:color w:val="000000"/>
        <w:sz w:val="20"/>
        <w:szCs w:val="20"/>
      </w:rPr>
      <w:t>/202</w:t>
    </w:r>
    <w:r w:rsidR="00AA1764">
      <w:rPr>
        <w:rFonts w:ascii="Times New Roman" w:hAnsi="Times New Roman"/>
        <w:b/>
        <w:i/>
        <w:color w:val="000000"/>
        <w:sz w:val="20"/>
        <w:szCs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3"/>
      <w:numFmt w:val="bullet"/>
      <w:lvlText w:val="-"/>
      <w:lvlJc w:val="left"/>
      <w:pPr>
        <w:tabs>
          <w:tab w:val="num" w:pos="460"/>
        </w:tabs>
        <w:ind w:left="460" w:hanging="340"/>
      </w:pPr>
      <w:rPr>
        <w:rFonts w:ascii="Arial" w:hAnsi="Arial" w:cs="Arial" w:hint="default"/>
        <w:b/>
        <w:i w:val="0"/>
        <w:sz w:val="20"/>
        <w:szCs w:val="20"/>
      </w:rPr>
    </w:lvl>
    <w:lvl w:ilvl="1">
      <w:start w:val="3"/>
      <w:numFmt w:val="bullet"/>
      <w:lvlText w:val="-"/>
      <w:lvlJc w:val="left"/>
      <w:pPr>
        <w:tabs>
          <w:tab w:val="num" w:pos="1420"/>
        </w:tabs>
        <w:ind w:left="1420" w:hanging="340"/>
      </w:pPr>
      <w:rPr>
        <w:rFonts w:ascii="Arial" w:hAnsi="Arial" w:cs="Arial" w:hint="default"/>
        <w:b/>
        <w:i w:val="0"/>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F8"/>
    <w:rsid w:val="00081513"/>
    <w:rsid w:val="000E7A42"/>
    <w:rsid w:val="000F5AD8"/>
    <w:rsid w:val="0010618A"/>
    <w:rsid w:val="00166FAE"/>
    <w:rsid w:val="002054A3"/>
    <w:rsid w:val="00233482"/>
    <w:rsid w:val="00310DF8"/>
    <w:rsid w:val="00342F74"/>
    <w:rsid w:val="004E2E85"/>
    <w:rsid w:val="004E7459"/>
    <w:rsid w:val="00652796"/>
    <w:rsid w:val="0078602B"/>
    <w:rsid w:val="00A46302"/>
    <w:rsid w:val="00A72BD1"/>
    <w:rsid w:val="00AA1764"/>
    <w:rsid w:val="00B0151A"/>
    <w:rsid w:val="00CA2739"/>
    <w:rsid w:val="00CE58F5"/>
    <w:rsid w:val="00D6028A"/>
    <w:rsid w:val="00E6090D"/>
    <w:rsid w:val="00EC3AFB"/>
    <w:rsid w:val="00FE0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Arial" w:hAnsi="Arial" w:cs="Arial" w:hint="default"/>
      <w:b/>
      <w:i w:val="0"/>
      <w:sz w:val="20"/>
      <w:szCs w:val="20"/>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Carpredefinitoparagrafo1">
    <w:name w:val="Car. predefinito paragrafo1"/>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CorpotestoCarattere">
    <w:name w:val="Corpo testo Carattere"/>
    <w:rPr>
      <w:rFonts w:ascii="Times New Roman" w:hAnsi="Times New Roman" w:cs="Times New Roman"/>
      <w:sz w:val="18"/>
      <w:szCs w:val="18"/>
    </w:rPr>
  </w:style>
  <w:style w:type="character" w:styleId="Hyperlink">
    <w:name w:val="Hyperlink"/>
    <w:rPr>
      <w:color w:val="0000FF"/>
      <w:u w:val="single"/>
    </w:rPr>
  </w:style>
  <w:style w:type="character" w:customStyle="1" w:styleId="TestofumettoCarattere">
    <w:name w:val="Testo fumetto Carattere"/>
    <w:rPr>
      <w:rFonts w:ascii="Segoe UI" w:hAnsi="Segoe UI" w:cs="Segoe UI"/>
      <w:sz w:val="18"/>
      <w:szCs w:val="18"/>
    </w:rPr>
  </w:style>
  <w:style w:type="character" w:styleId="Emphasis">
    <w:name w:val="Emphasis"/>
    <w:qFormat/>
    <w:rPr>
      <w:i/>
      <w:iCs/>
    </w:rPr>
  </w:style>
  <w:style w:type="paragraph" w:customStyle="1" w:styleId="Titolo1">
    <w:name w:val="Titolo1"/>
    <w:basedOn w:val="Normal"/>
    <w:next w:val="Corpotesto"/>
    <w:pPr>
      <w:keepNext/>
      <w:spacing w:before="240" w:after="120"/>
    </w:pPr>
    <w:rPr>
      <w:rFonts w:ascii="Liberation Sans" w:eastAsia="Microsoft YaHei" w:hAnsi="Liberation Sans" w:cs="Arial"/>
      <w:sz w:val="28"/>
      <w:szCs w:val="28"/>
    </w:rPr>
  </w:style>
  <w:style w:type="paragraph" w:customStyle="1" w:styleId="Corpotesto">
    <w:name w:val="Corpo testo"/>
    <w:basedOn w:val="Normal"/>
    <w:pPr>
      <w:overflowPunct w:val="0"/>
      <w:autoSpaceDE w:val="0"/>
      <w:spacing w:after="0" w:line="240" w:lineRule="auto"/>
      <w:ind w:right="567"/>
      <w:jc w:val="both"/>
    </w:pPr>
    <w:rPr>
      <w:rFonts w:ascii="Times New Roman" w:hAnsi="Times New Roman"/>
      <w:sz w:val="18"/>
      <w:szCs w:val="18"/>
    </w:rPr>
  </w:style>
  <w:style w:type="paragraph" w:styleId="List">
    <w:name w:val="List"/>
    <w:basedOn w:val="Corpotesto"/>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ice">
    <w:name w:val="Indice"/>
    <w:basedOn w:val="Normal"/>
    <w:pPr>
      <w:suppressLineNumbers/>
    </w:pPr>
    <w:rPr>
      <w:rFonts w:cs="Arial"/>
    </w:rPr>
  </w:style>
  <w:style w:type="paragraph" w:customStyle="1" w:styleId="Default">
    <w:name w:val="Default"/>
    <w:pPr>
      <w:widowControl w:val="0"/>
      <w:suppressAutoHyphens/>
      <w:autoSpaceDE w:val="0"/>
    </w:pPr>
    <w:rPr>
      <w:rFonts w:ascii="Times-New-Roman" w:hAnsi="Times-New-Roman" w:cs="Times-New-Roman"/>
      <w:color w:val="000000"/>
      <w:sz w:val="24"/>
      <w:szCs w:val="24"/>
      <w:lang w:eastAsia="zh-CN"/>
    </w:rPr>
  </w:style>
  <w:style w:type="paragraph" w:customStyle="1" w:styleId="CM1">
    <w:name w:val="CM1"/>
    <w:basedOn w:val="Default"/>
    <w:next w:val="Default"/>
    <w:rPr>
      <w:rFonts w:cs="Times New Roman"/>
      <w:color w:val="auto"/>
    </w:rPr>
  </w:style>
  <w:style w:type="paragraph" w:customStyle="1" w:styleId="CM6">
    <w:name w:val="CM6"/>
    <w:basedOn w:val="Default"/>
    <w:next w:val="Default"/>
    <w:pPr>
      <w:spacing w:after="240"/>
    </w:pPr>
    <w:rPr>
      <w:rFonts w:cs="Times New Roman"/>
      <w:color w:val="auto"/>
    </w:rPr>
  </w:style>
  <w:style w:type="paragraph" w:customStyle="1" w:styleId="CM2">
    <w:name w:val="CM2"/>
    <w:basedOn w:val="Default"/>
    <w:next w:val="Default"/>
    <w:pPr>
      <w:spacing w:line="233" w:lineRule="atLeast"/>
    </w:pPr>
    <w:rPr>
      <w:rFonts w:cs="Times New Roman"/>
      <w:color w:val="auto"/>
    </w:rPr>
  </w:style>
  <w:style w:type="paragraph" w:customStyle="1" w:styleId="CM7">
    <w:name w:val="CM7"/>
    <w:basedOn w:val="Default"/>
    <w:next w:val="Default"/>
    <w:pPr>
      <w:spacing w:after="355"/>
    </w:pPr>
    <w:rPr>
      <w:rFonts w:cs="Times New Roman"/>
      <w:color w:val="auto"/>
    </w:rPr>
  </w:style>
  <w:style w:type="paragraph" w:customStyle="1" w:styleId="CM8">
    <w:name w:val="CM8"/>
    <w:basedOn w:val="Default"/>
    <w:next w:val="Default"/>
    <w:pPr>
      <w:spacing w:after="145"/>
    </w:pPr>
    <w:rPr>
      <w:rFonts w:cs="Times New Roman"/>
      <w:color w:val="auto"/>
    </w:rPr>
  </w:style>
  <w:style w:type="paragraph" w:customStyle="1" w:styleId="CM3">
    <w:name w:val="CM3"/>
    <w:basedOn w:val="Default"/>
    <w:next w:val="Default"/>
    <w:pPr>
      <w:spacing w:line="228" w:lineRule="atLeast"/>
    </w:pPr>
    <w:rPr>
      <w:rFonts w:cs="Times New Roman"/>
      <w:color w:val="auto"/>
    </w:rPr>
  </w:style>
  <w:style w:type="paragraph" w:customStyle="1" w:styleId="CM5">
    <w:name w:val="CM5"/>
    <w:basedOn w:val="Default"/>
    <w:next w:val="Default"/>
    <w:pPr>
      <w:spacing w:line="228" w:lineRule="atLeast"/>
    </w:pPr>
    <w:rPr>
      <w:rFonts w:cs="Times New Roman"/>
      <w:color w:val="auto"/>
    </w:rPr>
  </w:style>
  <w:style w:type="paragraph" w:styleId="Header">
    <w:name w:val="header"/>
    <w:basedOn w:val="Normal"/>
    <w:pPr>
      <w:tabs>
        <w:tab w:val="center" w:pos="4819"/>
        <w:tab w:val="right" w:pos="9638"/>
      </w:tabs>
    </w:pPr>
    <w:rPr>
      <w:sz w:val="20"/>
      <w:szCs w:val="20"/>
    </w:rPr>
  </w:style>
  <w:style w:type="paragraph" w:styleId="Footer">
    <w:name w:val="footer"/>
    <w:basedOn w:val="Normal"/>
    <w:pPr>
      <w:tabs>
        <w:tab w:val="center" w:pos="4819"/>
        <w:tab w:val="right" w:pos="9638"/>
      </w:tabs>
    </w:pPr>
    <w:rPr>
      <w:sz w:val="20"/>
      <w:szCs w:val="20"/>
    </w:rPr>
  </w:style>
  <w:style w:type="paragraph" w:customStyle="1" w:styleId="testo">
    <w:name w:val="testo"/>
    <w:basedOn w:val="Normal"/>
    <w:pPr>
      <w:autoSpaceDE w:val="0"/>
      <w:spacing w:after="0" w:line="240" w:lineRule="auto"/>
      <w:ind w:left="567"/>
      <w:jc w:val="both"/>
    </w:pPr>
    <w:rPr>
      <w:rFonts w:ascii="Times New Roman" w:hAnsi="Times New Roman"/>
      <w:sz w:val="20"/>
      <w:szCs w:val="20"/>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Stile">
    <w:name w:val="Stile"/>
    <w:pPr>
      <w:widowControl w:val="0"/>
      <w:suppressAutoHyphens/>
      <w:autoSpaceDE w:val="0"/>
    </w:pPr>
    <w:rPr>
      <w:sz w:val="24"/>
      <w:szCs w:val="24"/>
      <w:lang w:eastAsia="zh-CN"/>
    </w:rPr>
  </w:style>
  <w:style w:type="paragraph" w:customStyle="1" w:styleId="Contenutotabella">
    <w:name w:val="Contenuto tabella"/>
    <w:basedOn w:val="Normal"/>
    <w:pPr>
      <w:suppressLineNumbers/>
    </w:pPr>
  </w:style>
  <w:style w:type="paragraph" w:customStyle="1" w:styleId="Titolotabella">
    <w:name w:val="Titolo tabella"/>
    <w:basedOn w:val="Contenutotabella"/>
    <w:pPr>
      <w:jc w:val="center"/>
    </w:pPr>
    <w:rPr>
      <w:b/>
      <w:bCs/>
    </w:rPr>
  </w:style>
  <w:style w:type="paragraph" w:styleId="NormalWeb">
    <w:name w:val="Normal (Web)"/>
    <w:basedOn w:val="Normal"/>
    <w:uiPriority w:val="99"/>
    <w:semiHidden/>
    <w:unhideWhenUsed/>
    <w:rsid w:val="004E2E85"/>
    <w:pPr>
      <w:suppressAutoHyphens w:val="0"/>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Arial" w:hAnsi="Arial" w:cs="Arial" w:hint="default"/>
      <w:b/>
      <w:i w:val="0"/>
      <w:sz w:val="20"/>
      <w:szCs w:val="20"/>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Carpredefinitoparagrafo1">
    <w:name w:val="Car. predefinito paragrafo1"/>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CorpotestoCarattere">
    <w:name w:val="Corpo testo Carattere"/>
    <w:rPr>
      <w:rFonts w:ascii="Times New Roman" w:hAnsi="Times New Roman" w:cs="Times New Roman"/>
      <w:sz w:val="18"/>
      <w:szCs w:val="18"/>
    </w:rPr>
  </w:style>
  <w:style w:type="character" w:styleId="Hyperlink">
    <w:name w:val="Hyperlink"/>
    <w:rPr>
      <w:color w:val="0000FF"/>
      <w:u w:val="single"/>
    </w:rPr>
  </w:style>
  <w:style w:type="character" w:customStyle="1" w:styleId="TestofumettoCarattere">
    <w:name w:val="Testo fumetto Carattere"/>
    <w:rPr>
      <w:rFonts w:ascii="Segoe UI" w:hAnsi="Segoe UI" w:cs="Segoe UI"/>
      <w:sz w:val="18"/>
      <w:szCs w:val="18"/>
    </w:rPr>
  </w:style>
  <w:style w:type="character" w:styleId="Emphasis">
    <w:name w:val="Emphasis"/>
    <w:qFormat/>
    <w:rPr>
      <w:i/>
      <w:iCs/>
    </w:rPr>
  </w:style>
  <w:style w:type="paragraph" w:customStyle="1" w:styleId="Titolo1">
    <w:name w:val="Titolo1"/>
    <w:basedOn w:val="Normal"/>
    <w:next w:val="Corpotesto"/>
    <w:pPr>
      <w:keepNext/>
      <w:spacing w:before="240" w:after="120"/>
    </w:pPr>
    <w:rPr>
      <w:rFonts w:ascii="Liberation Sans" w:eastAsia="Microsoft YaHei" w:hAnsi="Liberation Sans" w:cs="Arial"/>
      <w:sz w:val="28"/>
      <w:szCs w:val="28"/>
    </w:rPr>
  </w:style>
  <w:style w:type="paragraph" w:customStyle="1" w:styleId="Corpotesto">
    <w:name w:val="Corpo testo"/>
    <w:basedOn w:val="Normal"/>
    <w:pPr>
      <w:overflowPunct w:val="0"/>
      <w:autoSpaceDE w:val="0"/>
      <w:spacing w:after="0" w:line="240" w:lineRule="auto"/>
      <w:ind w:right="567"/>
      <w:jc w:val="both"/>
    </w:pPr>
    <w:rPr>
      <w:rFonts w:ascii="Times New Roman" w:hAnsi="Times New Roman"/>
      <w:sz w:val="18"/>
      <w:szCs w:val="18"/>
    </w:rPr>
  </w:style>
  <w:style w:type="paragraph" w:styleId="List">
    <w:name w:val="List"/>
    <w:basedOn w:val="Corpotesto"/>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ice">
    <w:name w:val="Indice"/>
    <w:basedOn w:val="Normal"/>
    <w:pPr>
      <w:suppressLineNumbers/>
    </w:pPr>
    <w:rPr>
      <w:rFonts w:cs="Arial"/>
    </w:rPr>
  </w:style>
  <w:style w:type="paragraph" w:customStyle="1" w:styleId="Default">
    <w:name w:val="Default"/>
    <w:pPr>
      <w:widowControl w:val="0"/>
      <w:suppressAutoHyphens/>
      <w:autoSpaceDE w:val="0"/>
    </w:pPr>
    <w:rPr>
      <w:rFonts w:ascii="Times-New-Roman" w:hAnsi="Times-New-Roman" w:cs="Times-New-Roman"/>
      <w:color w:val="000000"/>
      <w:sz w:val="24"/>
      <w:szCs w:val="24"/>
      <w:lang w:eastAsia="zh-CN"/>
    </w:rPr>
  </w:style>
  <w:style w:type="paragraph" w:customStyle="1" w:styleId="CM1">
    <w:name w:val="CM1"/>
    <w:basedOn w:val="Default"/>
    <w:next w:val="Default"/>
    <w:rPr>
      <w:rFonts w:cs="Times New Roman"/>
      <w:color w:val="auto"/>
    </w:rPr>
  </w:style>
  <w:style w:type="paragraph" w:customStyle="1" w:styleId="CM6">
    <w:name w:val="CM6"/>
    <w:basedOn w:val="Default"/>
    <w:next w:val="Default"/>
    <w:pPr>
      <w:spacing w:after="240"/>
    </w:pPr>
    <w:rPr>
      <w:rFonts w:cs="Times New Roman"/>
      <w:color w:val="auto"/>
    </w:rPr>
  </w:style>
  <w:style w:type="paragraph" w:customStyle="1" w:styleId="CM2">
    <w:name w:val="CM2"/>
    <w:basedOn w:val="Default"/>
    <w:next w:val="Default"/>
    <w:pPr>
      <w:spacing w:line="233" w:lineRule="atLeast"/>
    </w:pPr>
    <w:rPr>
      <w:rFonts w:cs="Times New Roman"/>
      <w:color w:val="auto"/>
    </w:rPr>
  </w:style>
  <w:style w:type="paragraph" w:customStyle="1" w:styleId="CM7">
    <w:name w:val="CM7"/>
    <w:basedOn w:val="Default"/>
    <w:next w:val="Default"/>
    <w:pPr>
      <w:spacing w:after="355"/>
    </w:pPr>
    <w:rPr>
      <w:rFonts w:cs="Times New Roman"/>
      <w:color w:val="auto"/>
    </w:rPr>
  </w:style>
  <w:style w:type="paragraph" w:customStyle="1" w:styleId="CM8">
    <w:name w:val="CM8"/>
    <w:basedOn w:val="Default"/>
    <w:next w:val="Default"/>
    <w:pPr>
      <w:spacing w:after="145"/>
    </w:pPr>
    <w:rPr>
      <w:rFonts w:cs="Times New Roman"/>
      <w:color w:val="auto"/>
    </w:rPr>
  </w:style>
  <w:style w:type="paragraph" w:customStyle="1" w:styleId="CM3">
    <w:name w:val="CM3"/>
    <w:basedOn w:val="Default"/>
    <w:next w:val="Default"/>
    <w:pPr>
      <w:spacing w:line="228" w:lineRule="atLeast"/>
    </w:pPr>
    <w:rPr>
      <w:rFonts w:cs="Times New Roman"/>
      <w:color w:val="auto"/>
    </w:rPr>
  </w:style>
  <w:style w:type="paragraph" w:customStyle="1" w:styleId="CM5">
    <w:name w:val="CM5"/>
    <w:basedOn w:val="Default"/>
    <w:next w:val="Default"/>
    <w:pPr>
      <w:spacing w:line="228" w:lineRule="atLeast"/>
    </w:pPr>
    <w:rPr>
      <w:rFonts w:cs="Times New Roman"/>
      <w:color w:val="auto"/>
    </w:rPr>
  </w:style>
  <w:style w:type="paragraph" w:styleId="Header">
    <w:name w:val="header"/>
    <w:basedOn w:val="Normal"/>
    <w:pPr>
      <w:tabs>
        <w:tab w:val="center" w:pos="4819"/>
        <w:tab w:val="right" w:pos="9638"/>
      </w:tabs>
    </w:pPr>
    <w:rPr>
      <w:sz w:val="20"/>
      <w:szCs w:val="20"/>
    </w:rPr>
  </w:style>
  <w:style w:type="paragraph" w:styleId="Footer">
    <w:name w:val="footer"/>
    <w:basedOn w:val="Normal"/>
    <w:pPr>
      <w:tabs>
        <w:tab w:val="center" w:pos="4819"/>
        <w:tab w:val="right" w:pos="9638"/>
      </w:tabs>
    </w:pPr>
    <w:rPr>
      <w:sz w:val="20"/>
      <w:szCs w:val="20"/>
    </w:rPr>
  </w:style>
  <w:style w:type="paragraph" w:customStyle="1" w:styleId="testo">
    <w:name w:val="testo"/>
    <w:basedOn w:val="Normal"/>
    <w:pPr>
      <w:autoSpaceDE w:val="0"/>
      <w:spacing w:after="0" w:line="240" w:lineRule="auto"/>
      <w:ind w:left="567"/>
      <w:jc w:val="both"/>
    </w:pPr>
    <w:rPr>
      <w:rFonts w:ascii="Times New Roman" w:hAnsi="Times New Roman"/>
      <w:sz w:val="20"/>
      <w:szCs w:val="20"/>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Stile">
    <w:name w:val="Stile"/>
    <w:pPr>
      <w:widowControl w:val="0"/>
      <w:suppressAutoHyphens/>
      <w:autoSpaceDE w:val="0"/>
    </w:pPr>
    <w:rPr>
      <w:sz w:val="24"/>
      <w:szCs w:val="24"/>
      <w:lang w:eastAsia="zh-CN"/>
    </w:rPr>
  </w:style>
  <w:style w:type="paragraph" w:customStyle="1" w:styleId="Contenutotabella">
    <w:name w:val="Contenuto tabella"/>
    <w:basedOn w:val="Normal"/>
    <w:pPr>
      <w:suppressLineNumbers/>
    </w:pPr>
  </w:style>
  <w:style w:type="paragraph" w:customStyle="1" w:styleId="Titolotabella">
    <w:name w:val="Titolo tabella"/>
    <w:basedOn w:val="Contenutotabella"/>
    <w:pPr>
      <w:jc w:val="center"/>
    </w:pPr>
    <w:rPr>
      <w:b/>
      <w:bCs/>
    </w:rPr>
  </w:style>
  <w:style w:type="paragraph" w:styleId="NormalWeb">
    <w:name w:val="Normal (Web)"/>
    <w:basedOn w:val="Normal"/>
    <w:uiPriority w:val="99"/>
    <w:semiHidden/>
    <w:unhideWhenUsed/>
    <w:rsid w:val="004E2E85"/>
    <w:pPr>
      <w:suppressAutoHyphens w:val="0"/>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9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2301</Words>
  <Characters>13117</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Microsoft Word - schede-soprannumerari-DOCENTI-2014-15</vt:lpstr>
      <vt:lpstr>Microsoft Word - schede-soprannumerari-DOCENTI-2014-15</vt:lpstr>
    </vt:vector>
  </TitlesOfParts>
  <Company>HP</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Cinzia Fruscione</cp:lastModifiedBy>
  <cp:revision>4</cp:revision>
  <cp:lastPrinted>2025-02-14T06:10:00Z</cp:lastPrinted>
  <dcterms:created xsi:type="dcterms:W3CDTF">2025-02-22T08:19:00Z</dcterms:created>
  <dcterms:modified xsi:type="dcterms:W3CDTF">2025-02-22T08:31:00Z</dcterms:modified>
</cp:coreProperties>
</file>